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511" w:rsidRDefault="00A05511" w:rsidP="00A05511">
      <w:pPr>
        <w:pStyle w:val="1"/>
        <w:rPr>
          <w:szCs w:val="18"/>
        </w:rPr>
      </w:pPr>
      <w:r>
        <w:t>(108-45-2)间苯二胺的理化及危险特性表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3920"/>
        <w:gridCol w:w="2415"/>
        <w:gridCol w:w="2346"/>
      </w:tblGrid>
      <w:tr w:rsidR="00A0551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中文名：间苯二胺；1,3-二氨基苯；</w:t>
            </w:r>
          </w:p>
          <w:p w:rsidR="00A05511" w:rsidRDefault="00A05511" w:rsidP="0090435F">
            <w:pPr>
              <w:spacing w:line="316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9"/>
              </w:rPr>
              <w:t>1,</w:t>
            </w:r>
            <w:r>
              <w:rPr>
                <w:rFonts w:ascii="宋体" w:hAnsi="宋体" w:hint="eastAsia"/>
                <w:szCs w:val="19"/>
              </w:rPr>
              <w:t>3</w:t>
            </w:r>
            <w:r>
              <w:rPr>
                <w:rFonts w:ascii="宋体" w:hAnsi="宋体"/>
                <w:szCs w:val="19"/>
              </w:rPr>
              <w:t>-苯二胺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英文名:</w:t>
            </w:r>
            <w:r>
              <w:rPr>
                <w:rFonts w:ascii="_x000B__x000C_" w:hAnsi="_x000B__x000C_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Cs w:val="18"/>
              </w:rPr>
              <w:t>m-phenylenediamine ；</w:t>
            </w:r>
          </w:p>
          <w:p w:rsidR="00A05511" w:rsidRDefault="00A05511" w:rsidP="0090435F">
            <w:pPr>
              <w:spacing w:line="316" w:lineRule="exact"/>
              <w:ind w:firstLineChars="400" w:firstLine="84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1,3-diaminobenzene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分子式：</w:t>
            </w:r>
            <w:r>
              <w:rPr>
                <w:rFonts w:ascii="宋体" w:hAnsi="宋体" w:hint="eastAsia"/>
                <w:szCs w:val="18"/>
              </w:rPr>
              <w:t>C</w:t>
            </w:r>
            <w:r>
              <w:rPr>
                <w:rFonts w:ascii="宋体" w:hAnsi="宋体" w:hint="eastAsia"/>
                <w:szCs w:val="18"/>
                <w:vertAlign w:val="subscript"/>
              </w:rPr>
              <w:t>6</w:t>
            </w:r>
            <w:r>
              <w:rPr>
                <w:rFonts w:ascii="宋体" w:hAnsi="宋体" w:hint="eastAsia"/>
                <w:szCs w:val="18"/>
              </w:rPr>
              <w:t>H</w:t>
            </w:r>
            <w:r>
              <w:rPr>
                <w:rFonts w:ascii="宋体" w:hAnsi="宋体" w:hint="eastAsia"/>
                <w:szCs w:val="18"/>
                <w:vertAlign w:val="subscript"/>
              </w:rPr>
              <w:t>8</w:t>
            </w:r>
            <w:r>
              <w:rPr>
                <w:rFonts w:ascii="宋体" w:hAnsi="宋体" w:hint="eastAsia"/>
                <w:szCs w:val="18"/>
              </w:rPr>
              <w:t>N</w:t>
            </w:r>
            <w:r>
              <w:rPr>
                <w:rFonts w:ascii="宋体" w:hAnsi="宋体" w:hint="eastAsia"/>
                <w:szCs w:val="18"/>
                <w:vertAlign w:val="subscript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分子量：108.14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UN编号：1673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</w:t>
            </w:r>
            <w:r>
              <w:rPr>
                <w:rFonts w:ascii="宋体" w:hAnsi="宋体" w:hint="eastAsia"/>
                <w:szCs w:val="18"/>
              </w:rPr>
              <w:t>第6.1类  毒害品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61789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CAS号：108-45-2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包装标志：有毒品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外观与性状：无色针状结晶。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溶解性 ：溶于水、乙醇、乙醚。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熔点（℃）：63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</w:t>
            </w:r>
            <w:r>
              <w:rPr>
                <w:rFonts w:ascii="宋体" w:hAnsi="宋体" w:hint="eastAsia"/>
                <w:szCs w:val="18"/>
              </w:rPr>
              <w:t>282～284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相对密度（水＝1）：1.14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:0.08（100℃）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A05511" w:rsidTr="0090435F">
        <w:trPr>
          <w:cantSplit/>
          <w:trHeight w:val="163"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燃烧性：可燃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</w:t>
            </w:r>
            <w:r>
              <w:rPr>
                <w:rFonts w:ascii="宋体" w:hAnsi="宋体" w:hint="eastAsia"/>
                <w:szCs w:val="18"/>
              </w:rPr>
              <w:t>无意义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vertAlign w:val="superscript"/>
              </w:rPr>
            </w:pPr>
            <w:r>
              <w:rPr>
                <w:rFonts w:ascii="宋体" w:hAnsi="宋体" w:hint="eastAsia"/>
              </w:rPr>
              <w:t>爆炸下限（%）：无资料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引燃温度（℃）：560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聚合危害：不聚合 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燃烧分解产物: </w:t>
            </w:r>
            <w:r>
              <w:rPr>
                <w:rFonts w:ascii="宋体" w:hAnsi="宋体" w:hint="eastAsia"/>
                <w:szCs w:val="18"/>
              </w:rPr>
              <w:t>一氧化碳、二氧化碳、氧化氮。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避免接触的条件：光照。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禁忌物：</w:t>
            </w:r>
            <w:r>
              <w:rPr>
                <w:rFonts w:ascii="_x000B__x000C_" w:hAnsi="_x000B__x000C_" w:hint="eastAsia"/>
                <w:szCs w:val="18"/>
              </w:rPr>
              <w:t>强氧化剂、酸类、酰基氯、酸酐、氯仿。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危险特性: 遇明火、高热可燃。受热分解放出有毒的氧化氮烟气。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灭火方法：采用雾状水、二氧化碳、砂土灭火。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  <w:szCs w:val="18"/>
              </w:rPr>
              <w:t xml:space="preserve">650mg/kg(大鼠经口) 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A05511" w:rsidTr="0090435F">
        <w:trPr>
          <w:cantSplit/>
          <w:trHeight w:val="240"/>
          <w:jc w:val="center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因挥发性很小，不易吸入中毒。口服则毒作用剧烈，与苯胺同，引起高铁血红蛋白血症，使组织缺氧，出现紫绀。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皮肤接触：脱去污染的衣着，用肥皂水和清水彻底冲洗皮肤。就医。  ※眼睛接触：提起眼睑，用流动清水或生理盐水冲洗。就医。   ※吸入: 迅速脱离现场至空气新鲜处。保持呼吸道通畅。如呼吸困难，给输氧。如呼吸停止，立即进行人工呼吸。就医。   ※食入: 饮足量温水，催吐。就医。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工程控制：严加密闭，提供充分的局部排风。提供安全淋浴和洗眼设备。    ※呼吸系统防护：空气中粉尘浓度超标时，佩戴自吸过滤式防尘口罩。紧急事态抢救或撤离时，应该佩戴自给式呼吸器。   ※</w:t>
            </w:r>
            <w:r>
              <w:rPr>
                <w:rFonts w:ascii="宋体" w:hAnsi="宋体"/>
                <w:szCs w:val="18"/>
              </w:rPr>
              <w:t>眼睛防护</w:t>
            </w:r>
            <w:r>
              <w:rPr>
                <w:rFonts w:ascii="宋体" w:hAnsi="宋体" w:hint="eastAsia"/>
                <w:szCs w:val="18"/>
              </w:rPr>
              <w:t>：戴安全防护眼镜。   ※</w:t>
            </w:r>
            <w:r>
              <w:rPr>
                <w:rFonts w:ascii="宋体" w:hAnsi="宋体"/>
                <w:szCs w:val="18"/>
              </w:rPr>
              <w:t>身体防护</w:t>
            </w:r>
            <w:r>
              <w:rPr>
                <w:rFonts w:ascii="宋体" w:hAnsi="宋体" w:hint="eastAsia"/>
                <w:szCs w:val="18"/>
              </w:rPr>
              <w:t>：穿防毒物渗透工作服。   ※</w:t>
            </w:r>
            <w:r>
              <w:rPr>
                <w:rFonts w:ascii="宋体" w:hAnsi="宋体"/>
                <w:szCs w:val="18"/>
              </w:rPr>
              <w:t>手防护</w:t>
            </w:r>
            <w:r>
              <w:rPr>
                <w:rFonts w:ascii="宋体" w:hAnsi="宋体" w:hint="eastAsia"/>
                <w:szCs w:val="18"/>
              </w:rPr>
              <w:t>：戴橡胶手套。   ※其它：工作现场禁止吸烟、进食和饮水。及时换洗工作服。工作前后不饮酒，用温水洗澡。实行就业前和定期的体检。 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 w:rsidR="00A05511" w:rsidTr="0090435F">
        <w:trPr>
          <w:cantSplit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  <w:p w:rsidR="00A05511" w:rsidRDefault="00A05511" w:rsidP="0090435F">
            <w:pPr>
              <w:spacing w:line="316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运输前应先检查包装容器是否完整、密封，运输过程中要确保容器不泄漏、不倒塌、不坠落、不损坏。严禁与酸类、氧化剂、食品及食品添加剂混运。运输途中应防曝晒、雨淋，防高温。 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11"/>
    <w:rsid w:val="00A05511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13FCD-5A12-4606-A139-0D56EA14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05511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05511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>zyhq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2021-06-02T07:10:00Z</dcterms:created>
  <dcterms:modified xsi:type="dcterms:W3CDTF">2021-06-02T07:10:00Z</dcterms:modified>
</cp:coreProperties>
</file>